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B0" w:rsidRPr="00B41B32" w:rsidRDefault="00C519B0" w:rsidP="00B41B32">
      <w:pPr>
        <w:pStyle w:val="a3"/>
        <w:spacing w:before="0" w:beforeAutospacing="0" w:after="0" w:afterAutospacing="0" w:line="520" w:lineRule="exact"/>
        <w:jc w:val="center"/>
        <w:rPr>
          <w:rFonts w:ascii="仿宋" w:eastAsia="仿宋" w:hAnsi="仿宋"/>
          <w:b/>
          <w:sz w:val="36"/>
          <w:szCs w:val="36"/>
        </w:rPr>
      </w:pPr>
      <w:r w:rsidRPr="00B41B32">
        <w:rPr>
          <w:rFonts w:ascii="仿宋" w:eastAsia="仿宋" w:hAnsi="仿宋"/>
          <w:b/>
          <w:sz w:val="36"/>
          <w:szCs w:val="36"/>
        </w:rPr>
        <w:t>财政部关于加强中央预算单位批量集中</w:t>
      </w:r>
      <w:r w:rsidRPr="00B41B32">
        <w:rPr>
          <w:rFonts w:ascii="仿宋" w:eastAsia="仿宋" w:hAnsi="仿宋"/>
          <w:b/>
          <w:sz w:val="36"/>
          <w:szCs w:val="36"/>
        </w:rPr>
        <w:br/>
        <w:t>采购管理有关事项的通知</w:t>
      </w:r>
    </w:p>
    <w:p w:rsidR="00C519B0" w:rsidRDefault="00B41B32" w:rsidP="00B41B32">
      <w:pPr>
        <w:pStyle w:val="a3"/>
        <w:spacing w:before="0" w:beforeAutospacing="0" w:after="0" w:afterAutospacing="0" w:line="520" w:lineRule="exact"/>
        <w:jc w:val="center"/>
        <w:rPr>
          <w:rFonts w:ascii="仿宋" w:eastAsia="仿宋" w:hAnsi="仿宋" w:hint="eastAsia"/>
        </w:rPr>
      </w:pPr>
      <w:r w:rsidRPr="00B41B32">
        <w:rPr>
          <w:rFonts w:ascii="仿宋" w:eastAsia="仿宋" w:hAnsi="仿宋"/>
        </w:rPr>
        <w:t>财库〔2014〕120号</w:t>
      </w:r>
    </w:p>
    <w:p w:rsidR="00926719" w:rsidRPr="00B41B32" w:rsidRDefault="00926719" w:rsidP="00B41B32">
      <w:pPr>
        <w:pStyle w:val="a3"/>
        <w:spacing w:before="0" w:beforeAutospacing="0" w:after="0" w:afterAutospacing="0" w:line="520" w:lineRule="exact"/>
        <w:jc w:val="center"/>
        <w:rPr>
          <w:rFonts w:ascii="仿宋" w:eastAsia="仿宋" w:hAnsi="仿宋"/>
        </w:rPr>
      </w:pPr>
    </w:p>
    <w:p w:rsidR="00B41B32" w:rsidRDefault="00C519B0" w:rsidP="00B41B32">
      <w:pPr>
        <w:pStyle w:val="a3"/>
        <w:spacing w:before="0" w:beforeAutospacing="0" w:after="0" w:afterAutospacing="0" w:line="520" w:lineRule="exact"/>
        <w:rPr>
          <w:rFonts w:ascii="仿宋" w:eastAsia="仿宋" w:hAnsi="仿宋" w:hint="eastAsia"/>
          <w:sz w:val="28"/>
          <w:szCs w:val="28"/>
        </w:rPr>
      </w:pPr>
      <w:r w:rsidRPr="00B41B32">
        <w:rPr>
          <w:rFonts w:ascii="仿宋" w:eastAsia="仿宋" w:hAnsi="仿宋"/>
          <w:sz w:val="28"/>
          <w:szCs w:val="28"/>
        </w:rPr>
        <w:t>党中央有关部门，国务院各部委、各直属机构，全国人大常委会办公厅，全国政协办公厅，高法院，高检院，有关人民团体，中共中央直属机关采购中心、中央国家机关政府采购中心、全国人大机关采购中心，国家税务总局集中采购中心、海关总署物资装</w:t>
      </w:r>
      <w:bookmarkStart w:id="0" w:name="_GoBack"/>
      <w:bookmarkEnd w:id="0"/>
      <w:r w:rsidRPr="00B41B32">
        <w:rPr>
          <w:rFonts w:ascii="仿宋" w:eastAsia="仿宋" w:hAnsi="仿宋"/>
          <w:sz w:val="28"/>
          <w:szCs w:val="28"/>
        </w:rPr>
        <w:t>备采购中心、中国人民银行集中采购中心、公安部警用装备采购中心：</w:t>
      </w:r>
    </w:p>
    <w:p w:rsidR="00B41B32" w:rsidRDefault="00C519B0" w:rsidP="00B41B32">
      <w:pPr>
        <w:pStyle w:val="a3"/>
        <w:spacing w:before="0" w:beforeAutospacing="0" w:after="0" w:afterAutospacing="0" w:line="520" w:lineRule="exact"/>
        <w:ind w:firstLine="570"/>
        <w:rPr>
          <w:rFonts w:ascii="仿宋" w:eastAsia="仿宋" w:hAnsi="仿宋" w:hint="eastAsia"/>
          <w:sz w:val="28"/>
          <w:szCs w:val="28"/>
        </w:rPr>
      </w:pPr>
      <w:r w:rsidRPr="00B41B32">
        <w:rPr>
          <w:rFonts w:ascii="仿宋" w:eastAsia="仿宋" w:hAnsi="仿宋"/>
          <w:sz w:val="28"/>
          <w:szCs w:val="28"/>
        </w:rPr>
        <w:t>为进一步深化中央预算单位批量集中采购工作，强化合同和履约管理，提高采购效率，推动落实《中央预算单位批量集中采购管理暂行办法》（财库〔2013〕109号）和《关于中央预算单位实施批量集中采购工作的通知》（财办库〔2013〕334号），现就批量集中采购执行中有关事项通知如下：</w:t>
      </w:r>
    </w:p>
    <w:p w:rsidR="00B41B32" w:rsidRDefault="00C519B0" w:rsidP="00B41B32">
      <w:pPr>
        <w:pStyle w:val="a3"/>
        <w:spacing w:before="0" w:beforeAutospacing="0" w:after="0" w:afterAutospacing="0" w:line="520" w:lineRule="exact"/>
        <w:ind w:firstLine="570"/>
        <w:rPr>
          <w:rFonts w:ascii="仿宋" w:eastAsia="仿宋" w:hAnsi="仿宋" w:hint="eastAsia"/>
          <w:sz w:val="28"/>
          <w:szCs w:val="28"/>
        </w:rPr>
      </w:pPr>
      <w:r w:rsidRPr="00B41B32">
        <w:rPr>
          <w:rFonts w:ascii="仿宋" w:eastAsia="仿宋" w:hAnsi="仿宋"/>
          <w:sz w:val="28"/>
          <w:szCs w:val="28"/>
        </w:rPr>
        <w:t>一、批量集中采购品目的适用范围遵循国务院办公厅定期发布的政府集中采购目录及标准。自2014年12月1日起，传真机、扫描仪、碎纸机不再纳入批量集中采购范围。</w:t>
      </w:r>
    </w:p>
    <w:p w:rsidR="00B41B32" w:rsidRDefault="00C519B0" w:rsidP="00B41B32">
      <w:pPr>
        <w:pStyle w:val="a3"/>
        <w:spacing w:before="0" w:beforeAutospacing="0" w:after="0" w:afterAutospacing="0" w:line="520" w:lineRule="exact"/>
        <w:ind w:firstLine="570"/>
        <w:rPr>
          <w:rFonts w:ascii="仿宋" w:eastAsia="仿宋" w:hAnsi="仿宋" w:hint="eastAsia"/>
          <w:sz w:val="28"/>
          <w:szCs w:val="28"/>
        </w:rPr>
      </w:pPr>
      <w:r w:rsidRPr="00B41B32">
        <w:rPr>
          <w:rFonts w:ascii="仿宋" w:eastAsia="仿宋" w:hAnsi="仿宋"/>
          <w:sz w:val="28"/>
          <w:szCs w:val="28"/>
        </w:rPr>
        <w:t>二、集中采购机构可以根据采购品目的不同需求特点和计划数量，灵活选择采购方式，不断提高批量集中采购效率和服务质量。采购活动无法在预定时间内完成的，集中采购机构应当以适当方式通知中央预算单位；出现采购活动失败情形的，集中采购机构应当在中国政府采购网上公告后重新组织采购；因采购需求原因无法重新组织采购的，集中采购机构应当及时通知中央预算单位修改采购需求。</w:t>
      </w:r>
    </w:p>
    <w:p w:rsidR="00B41B32" w:rsidRDefault="00C519B0" w:rsidP="00B41B32">
      <w:pPr>
        <w:pStyle w:val="a3"/>
        <w:spacing w:before="0" w:beforeAutospacing="0" w:after="0" w:afterAutospacing="0" w:line="520" w:lineRule="exact"/>
        <w:ind w:firstLine="570"/>
        <w:rPr>
          <w:rFonts w:ascii="仿宋" w:eastAsia="仿宋" w:hAnsi="仿宋" w:hint="eastAsia"/>
          <w:sz w:val="28"/>
          <w:szCs w:val="28"/>
        </w:rPr>
      </w:pPr>
      <w:r w:rsidRPr="00B41B32">
        <w:rPr>
          <w:rFonts w:ascii="仿宋" w:eastAsia="仿宋" w:hAnsi="仿宋"/>
          <w:sz w:val="28"/>
          <w:szCs w:val="28"/>
        </w:rPr>
        <w:t>三、集中采购机构拟定的采购文件应当包含其与中标（成交）供应商签订的框架协议和采购人与中标（成交）供应商签订的采购合同文本，并对签订框架协议、采购合同以及送货的时间做出明确的约定。</w:t>
      </w:r>
      <w:r w:rsidRPr="00B41B32">
        <w:rPr>
          <w:rFonts w:ascii="仿宋" w:eastAsia="仿宋" w:hAnsi="仿宋"/>
          <w:sz w:val="28"/>
          <w:szCs w:val="28"/>
        </w:rPr>
        <w:lastRenderedPageBreak/>
        <w:t>框架协议应当列明集中采购机构和中标（成交）供应商的权利和义务；采购合同签订、履行的期限和要求；无正当理由不依法签订合同或不履行合同义务的责任和救济措施等。采购合同文本应当详细列明中央预算单位、中标（成交）供应商及其授权供应商的权利和义务、产品名称、数量、质量、价格、履行期限以及地点和方式、违约责任、争议解决方法等内容。</w:t>
      </w:r>
    </w:p>
    <w:p w:rsidR="00B41B32" w:rsidRDefault="00C519B0" w:rsidP="00B41B32">
      <w:pPr>
        <w:pStyle w:val="a3"/>
        <w:spacing w:before="0" w:beforeAutospacing="0" w:after="0" w:afterAutospacing="0" w:line="520" w:lineRule="exact"/>
        <w:ind w:firstLine="570"/>
        <w:rPr>
          <w:rFonts w:ascii="仿宋" w:eastAsia="仿宋" w:hAnsi="仿宋" w:hint="eastAsia"/>
          <w:sz w:val="28"/>
          <w:szCs w:val="28"/>
        </w:rPr>
      </w:pPr>
      <w:r w:rsidRPr="00B41B32">
        <w:rPr>
          <w:rFonts w:ascii="仿宋" w:eastAsia="仿宋" w:hAnsi="仿宋"/>
          <w:sz w:val="28"/>
          <w:szCs w:val="28"/>
        </w:rPr>
        <w:t>四、集中采购机构应当在中标（成交）结果公告之日起3个工作日内，与中标（成交）供应商签订框架协议。中标（成交）</w:t>
      </w:r>
      <w:proofErr w:type="gramStart"/>
      <w:r w:rsidRPr="00B41B32">
        <w:rPr>
          <w:rFonts w:ascii="仿宋" w:eastAsia="仿宋" w:hAnsi="仿宋"/>
          <w:sz w:val="28"/>
          <w:szCs w:val="28"/>
        </w:rPr>
        <w:t>供应商无正当</w:t>
      </w:r>
      <w:proofErr w:type="gramEnd"/>
      <w:r w:rsidRPr="00B41B32">
        <w:rPr>
          <w:rFonts w:ascii="仿宋" w:eastAsia="仿宋" w:hAnsi="仿宋"/>
          <w:sz w:val="28"/>
          <w:szCs w:val="28"/>
        </w:rPr>
        <w:t>理由拒不签订框架协议的，集中采购机构可以与排位在中标（成交）供应商之后第一位的候选供应商签订框架协议，并予公告，同时将有关情况报财政部处理。</w:t>
      </w:r>
    </w:p>
    <w:p w:rsidR="00B41B32" w:rsidRDefault="00C519B0" w:rsidP="00B41B32">
      <w:pPr>
        <w:pStyle w:val="a3"/>
        <w:spacing w:before="0" w:beforeAutospacing="0" w:after="0" w:afterAutospacing="0" w:line="520" w:lineRule="exact"/>
        <w:ind w:firstLine="570"/>
        <w:rPr>
          <w:rFonts w:ascii="仿宋" w:eastAsia="仿宋" w:hAnsi="仿宋" w:hint="eastAsia"/>
          <w:sz w:val="28"/>
          <w:szCs w:val="28"/>
        </w:rPr>
      </w:pPr>
      <w:r w:rsidRPr="00B41B32">
        <w:rPr>
          <w:rFonts w:ascii="仿宋" w:eastAsia="仿宋" w:hAnsi="仿宋"/>
          <w:sz w:val="28"/>
          <w:szCs w:val="28"/>
        </w:rPr>
        <w:t>五、框架协议签订后，中标（成交）供应商或其授权供应商应当在中标（成交）结果公告之日起５个工作日内，主动与中央预算单位联系，根据采购文件约定的内容签订采购合同，并在中标（成交）结果公告之日起 20个工作日内完成送货。因中央预算单位原因未在规定期限内签订合同的，供应商应当将书面催告文件提交集中采购机构协调处理，经协调后中央预算单位仍拒不签约的，供应商可以依法不再与其签订采购合同。采购合同签订后，中央预算单位不履行合同义务或履行义务不符合约定的，中标（成交）供应商可以依法解除合同，并依照法律规定及合同约定追究对方的违约责任，同时将相关情况书面反馈</w:t>
      </w:r>
      <w:proofErr w:type="gramStart"/>
      <w:r w:rsidRPr="00B41B32">
        <w:rPr>
          <w:rFonts w:ascii="仿宋" w:eastAsia="仿宋" w:hAnsi="仿宋"/>
          <w:sz w:val="28"/>
          <w:szCs w:val="28"/>
        </w:rPr>
        <w:t>给集中</w:t>
      </w:r>
      <w:proofErr w:type="gramEnd"/>
      <w:r w:rsidRPr="00B41B32">
        <w:rPr>
          <w:rFonts w:ascii="仿宋" w:eastAsia="仿宋" w:hAnsi="仿宋"/>
          <w:sz w:val="28"/>
          <w:szCs w:val="28"/>
        </w:rPr>
        <w:t>采购机构。</w:t>
      </w:r>
    </w:p>
    <w:p w:rsidR="00B41B32" w:rsidRDefault="00C519B0" w:rsidP="00B41B32">
      <w:pPr>
        <w:pStyle w:val="a3"/>
        <w:spacing w:before="0" w:beforeAutospacing="0" w:after="0" w:afterAutospacing="0" w:line="520" w:lineRule="exact"/>
        <w:ind w:firstLine="570"/>
        <w:rPr>
          <w:rFonts w:ascii="仿宋" w:eastAsia="仿宋" w:hAnsi="仿宋" w:hint="eastAsia"/>
          <w:sz w:val="28"/>
          <w:szCs w:val="28"/>
        </w:rPr>
      </w:pPr>
      <w:r w:rsidRPr="00B41B32">
        <w:rPr>
          <w:rFonts w:ascii="仿宋" w:eastAsia="仿宋" w:hAnsi="仿宋"/>
          <w:sz w:val="28"/>
          <w:szCs w:val="28"/>
        </w:rPr>
        <w:t>六、因中标（成交）供应商原因未在规定期限内签订采购合同的，中央预算单位应当将书面催告文件提交集中采购机构协调处理，经协调后，供应商仍拒不签约的，中央预算单位可以依法不再与其签订采购合同，并在预算金额内通过协议供货购买。采购合同签订后，中标（成交）供应商不履行合同义务或履行义务不符合约定的，中央预算</w:t>
      </w:r>
      <w:r w:rsidRPr="00B41B32">
        <w:rPr>
          <w:rFonts w:ascii="仿宋" w:eastAsia="仿宋" w:hAnsi="仿宋"/>
          <w:sz w:val="28"/>
          <w:szCs w:val="28"/>
        </w:rPr>
        <w:lastRenderedPageBreak/>
        <w:t>单位可以依法解除合同，并依照法律规定及合同约定追究对方的违约责任，同时将相关情况书面反馈</w:t>
      </w:r>
      <w:proofErr w:type="gramStart"/>
      <w:r w:rsidRPr="00B41B32">
        <w:rPr>
          <w:rFonts w:ascii="仿宋" w:eastAsia="仿宋" w:hAnsi="仿宋"/>
          <w:sz w:val="28"/>
          <w:szCs w:val="28"/>
        </w:rPr>
        <w:t>给集中</w:t>
      </w:r>
      <w:proofErr w:type="gramEnd"/>
      <w:r w:rsidRPr="00B41B32">
        <w:rPr>
          <w:rFonts w:ascii="仿宋" w:eastAsia="仿宋" w:hAnsi="仿宋"/>
          <w:sz w:val="28"/>
          <w:szCs w:val="28"/>
        </w:rPr>
        <w:t>采购机构。</w:t>
      </w:r>
    </w:p>
    <w:p w:rsidR="00B41B32" w:rsidRDefault="00C519B0" w:rsidP="00B41B32">
      <w:pPr>
        <w:pStyle w:val="a3"/>
        <w:spacing w:before="0" w:beforeAutospacing="0" w:after="0" w:afterAutospacing="0" w:line="520" w:lineRule="exact"/>
        <w:ind w:firstLine="570"/>
        <w:rPr>
          <w:rFonts w:ascii="仿宋" w:eastAsia="仿宋" w:hAnsi="仿宋" w:hint="eastAsia"/>
          <w:sz w:val="28"/>
          <w:szCs w:val="28"/>
        </w:rPr>
      </w:pPr>
      <w:r w:rsidRPr="00B41B32">
        <w:rPr>
          <w:rFonts w:ascii="仿宋" w:eastAsia="仿宋" w:hAnsi="仿宋"/>
          <w:sz w:val="28"/>
          <w:szCs w:val="28"/>
        </w:rPr>
        <w:t>七、集中采购机构应当根据框架协议，加强对批量集中采购项目的执行管理，督促中央预算单位、中标（成交）供应商在规定时间内签订采购合同，督促中标（成交）供应商在规定时间内完成送货，协调处理合同签订、履约过程中出现的问题，提请财政部对中央预算单位、供应商的违法违规问题进行处理。</w:t>
      </w:r>
    </w:p>
    <w:p w:rsidR="00B41B32" w:rsidRDefault="00C519B0" w:rsidP="00B41B32">
      <w:pPr>
        <w:pStyle w:val="a3"/>
        <w:spacing w:before="0" w:beforeAutospacing="0" w:after="0" w:afterAutospacing="0" w:line="520" w:lineRule="exact"/>
        <w:ind w:firstLine="570"/>
        <w:rPr>
          <w:rFonts w:ascii="仿宋" w:eastAsia="仿宋" w:hAnsi="仿宋" w:hint="eastAsia"/>
          <w:sz w:val="28"/>
          <w:szCs w:val="28"/>
        </w:rPr>
      </w:pPr>
      <w:r w:rsidRPr="00B41B32">
        <w:rPr>
          <w:rFonts w:ascii="仿宋" w:eastAsia="仿宋" w:hAnsi="仿宋"/>
          <w:sz w:val="28"/>
          <w:szCs w:val="28"/>
        </w:rPr>
        <w:t>八、集中采购机构不依法签订框架协议或者中央预算单位不依法签订采购合同的，财政部将依据《中华人民共和国政府采购法》第71条的规定，责令限期改正，给予警告。中标（成交）供应商不依法签订框架协议或者采购合同、拒绝履行框架协议或者合同义务的，财政部将依据《政府采购货物和服务招标投标管理办法》（财政部令第18号）第75条、《政府采购非招标采购方式管理办法》（财政部令第74号）第54条的规定，将中标（成交）供应商列入不良行为记录名单，在一至三年内禁止其参加政府采购活动，并予以通报。</w:t>
      </w:r>
    </w:p>
    <w:p w:rsidR="00B41B32" w:rsidRDefault="00C519B0" w:rsidP="00B41B32">
      <w:pPr>
        <w:pStyle w:val="a3"/>
        <w:spacing w:before="0" w:beforeAutospacing="0" w:after="0" w:afterAutospacing="0" w:line="520" w:lineRule="exact"/>
        <w:ind w:firstLine="570"/>
        <w:rPr>
          <w:rFonts w:ascii="仿宋" w:eastAsia="仿宋" w:hAnsi="仿宋" w:hint="eastAsia"/>
          <w:sz w:val="28"/>
          <w:szCs w:val="28"/>
        </w:rPr>
      </w:pPr>
      <w:r w:rsidRPr="00B41B32">
        <w:rPr>
          <w:rFonts w:ascii="仿宋" w:eastAsia="仿宋" w:hAnsi="仿宋"/>
          <w:sz w:val="28"/>
          <w:szCs w:val="28"/>
        </w:rPr>
        <w:t>九、本通知自2014年12月1日起施行。各单位在填报计划时如遇口径等政策问题，请及时与财政部国库司政府采购管理一处联系。如</w:t>
      </w:r>
      <w:proofErr w:type="gramStart"/>
      <w:r w:rsidRPr="00B41B32">
        <w:rPr>
          <w:rFonts w:ascii="仿宋" w:eastAsia="仿宋" w:hAnsi="仿宋"/>
          <w:sz w:val="28"/>
          <w:szCs w:val="28"/>
        </w:rPr>
        <w:t>遇供应</w:t>
      </w:r>
      <w:proofErr w:type="gramEnd"/>
      <w:r w:rsidRPr="00B41B32">
        <w:rPr>
          <w:rFonts w:ascii="仿宋" w:eastAsia="仿宋" w:hAnsi="仿宋"/>
          <w:sz w:val="28"/>
          <w:szCs w:val="28"/>
        </w:rPr>
        <w:t>商送货等履约问题，请及时与集中采购机构联系。如遇系统软件操作问题请及时与中软公司联系。</w:t>
      </w:r>
    </w:p>
    <w:p w:rsidR="00C519B0" w:rsidRDefault="00C519B0" w:rsidP="00B41B32">
      <w:pPr>
        <w:pStyle w:val="a3"/>
        <w:spacing w:before="0" w:beforeAutospacing="0" w:after="0" w:afterAutospacing="0" w:line="520" w:lineRule="exact"/>
        <w:ind w:firstLine="570"/>
        <w:rPr>
          <w:rFonts w:ascii="仿宋" w:eastAsia="仿宋" w:hAnsi="仿宋" w:hint="eastAsia"/>
          <w:sz w:val="28"/>
          <w:szCs w:val="28"/>
        </w:rPr>
      </w:pPr>
      <w:r w:rsidRPr="00B41B32">
        <w:rPr>
          <w:rFonts w:ascii="仿宋" w:eastAsia="仿宋" w:hAnsi="仿宋"/>
          <w:sz w:val="28"/>
          <w:szCs w:val="28"/>
        </w:rPr>
        <w:t>财政部国库司政府采购管理一处　010-68553724；中央国家机关政府采购中心 010-83084967，63099478（空调）；中共中央直属机关采购中心 010-82273285；中软公司 4008101996。</w:t>
      </w:r>
    </w:p>
    <w:p w:rsidR="00B41B32" w:rsidRDefault="00B41B32" w:rsidP="00B41B32">
      <w:pPr>
        <w:pStyle w:val="a3"/>
        <w:spacing w:before="0" w:beforeAutospacing="0" w:after="0" w:afterAutospacing="0" w:line="520" w:lineRule="exact"/>
        <w:ind w:firstLine="570"/>
        <w:rPr>
          <w:rFonts w:ascii="仿宋" w:eastAsia="仿宋" w:hAnsi="仿宋" w:hint="eastAsia"/>
          <w:sz w:val="28"/>
          <w:szCs w:val="28"/>
        </w:rPr>
      </w:pPr>
    </w:p>
    <w:p w:rsidR="00B41B32" w:rsidRDefault="00B41B32" w:rsidP="00B41B32">
      <w:pPr>
        <w:pStyle w:val="a3"/>
        <w:spacing w:before="0" w:beforeAutospacing="0" w:after="0" w:afterAutospacing="0" w:line="520" w:lineRule="exact"/>
        <w:ind w:firstLine="570"/>
        <w:rPr>
          <w:rFonts w:ascii="仿宋" w:eastAsia="仿宋" w:hAnsi="仿宋" w:hint="eastAsia"/>
          <w:sz w:val="28"/>
          <w:szCs w:val="28"/>
        </w:rPr>
      </w:pPr>
    </w:p>
    <w:p w:rsidR="00B41B32" w:rsidRDefault="00C519B0" w:rsidP="00B41B32">
      <w:pPr>
        <w:pStyle w:val="a3"/>
        <w:spacing w:before="0" w:beforeAutospacing="0" w:after="0" w:afterAutospacing="0" w:line="520" w:lineRule="exact"/>
        <w:ind w:right="560"/>
        <w:jc w:val="right"/>
        <w:rPr>
          <w:rFonts w:ascii="仿宋" w:eastAsia="仿宋" w:hAnsi="仿宋" w:hint="eastAsia"/>
          <w:sz w:val="28"/>
          <w:szCs w:val="28"/>
        </w:rPr>
      </w:pPr>
      <w:r w:rsidRPr="00B41B32">
        <w:rPr>
          <w:rFonts w:ascii="仿宋" w:eastAsia="仿宋" w:hAnsi="仿宋"/>
          <w:sz w:val="28"/>
          <w:szCs w:val="28"/>
        </w:rPr>
        <w:t>中华人民共和国财政部</w:t>
      </w:r>
    </w:p>
    <w:p w:rsidR="00CE09F7" w:rsidRPr="00B41B32" w:rsidRDefault="00C519B0" w:rsidP="00B41B32">
      <w:pPr>
        <w:pStyle w:val="a3"/>
        <w:spacing w:before="0" w:beforeAutospacing="0" w:after="0" w:afterAutospacing="0" w:line="520" w:lineRule="exact"/>
        <w:ind w:right="560"/>
        <w:jc w:val="right"/>
        <w:rPr>
          <w:rFonts w:ascii="仿宋" w:eastAsia="仿宋" w:hAnsi="仿宋"/>
          <w:sz w:val="28"/>
          <w:szCs w:val="28"/>
        </w:rPr>
      </w:pPr>
      <w:r w:rsidRPr="00B41B32">
        <w:rPr>
          <w:rFonts w:ascii="仿宋" w:eastAsia="仿宋" w:hAnsi="仿宋"/>
          <w:sz w:val="28"/>
          <w:szCs w:val="28"/>
        </w:rPr>
        <w:t>2014年9月19日</w:t>
      </w:r>
    </w:p>
    <w:sectPr w:rsidR="00CE09F7" w:rsidRPr="00B41B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A53" w:rsidRDefault="00CF4A53" w:rsidP="00EE13E8">
      <w:r>
        <w:separator/>
      </w:r>
    </w:p>
  </w:endnote>
  <w:endnote w:type="continuationSeparator" w:id="0">
    <w:p w:rsidR="00CF4A53" w:rsidRDefault="00CF4A53" w:rsidP="00EE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A53" w:rsidRDefault="00CF4A53" w:rsidP="00EE13E8">
      <w:r>
        <w:separator/>
      </w:r>
    </w:p>
  </w:footnote>
  <w:footnote w:type="continuationSeparator" w:id="0">
    <w:p w:rsidR="00CF4A53" w:rsidRDefault="00CF4A53" w:rsidP="00EE1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B0"/>
    <w:rsid w:val="000036D1"/>
    <w:rsid w:val="00057B6D"/>
    <w:rsid w:val="00062257"/>
    <w:rsid w:val="00063867"/>
    <w:rsid w:val="000714FE"/>
    <w:rsid w:val="000764C8"/>
    <w:rsid w:val="00087479"/>
    <w:rsid w:val="000F2885"/>
    <w:rsid w:val="00105E87"/>
    <w:rsid w:val="0019000C"/>
    <w:rsid w:val="00197FF1"/>
    <w:rsid w:val="001A4186"/>
    <w:rsid w:val="001B7E14"/>
    <w:rsid w:val="001C5D06"/>
    <w:rsid w:val="001C62BF"/>
    <w:rsid w:val="001F2630"/>
    <w:rsid w:val="00230378"/>
    <w:rsid w:val="002348F4"/>
    <w:rsid w:val="0024361F"/>
    <w:rsid w:val="00256FAE"/>
    <w:rsid w:val="00265472"/>
    <w:rsid w:val="002B45E7"/>
    <w:rsid w:val="002B4EAC"/>
    <w:rsid w:val="002C583C"/>
    <w:rsid w:val="002C714B"/>
    <w:rsid w:val="002E673A"/>
    <w:rsid w:val="002F621B"/>
    <w:rsid w:val="00300F78"/>
    <w:rsid w:val="00317430"/>
    <w:rsid w:val="00336B5D"/>
    <w:rsid w:val="00356757"/>
    <w:rsid w:val="003643A6"/>
    <w:rsid w:val="003732C3"/>
    <w:rsid w:val="003E354F"/>
    <w:rsid w:val="003E4499"/>
    <w:rsid w:val="003E5EE8"/>
    <w:rsid w:val="004167F2"/>
    <w:rsid w:val="004209BE"/>
    <w:rsid w:val="00444DB7"/>
    <w:rsid w:val="004556FB"/>
    <w:rsid w:val="00467B36"/>
    <w:rsid w:val="00485DA8"/>
    <w:rsid w:val="004A478D"/>
    <w:rsid w:val="004A4AD4"/>
    <w:rsid w:val="004A74E0"/>
    <w:rsid w:val="004C25C1"/>
    <w:rsid w:val="004C4D7A"/>
    <w:rsid w:val="004D3265"/>
    <w:rsid w:val="004D6C0B"/>
    <w:rsid w:val="004D7ED2"/>
    <w:rsid w:val="004E2613"/>
    <w:rsid w:val="004E3B4D"/>
    <w:rsid w:val="004E5657"/>
    <w:rsid w:val="004E6547"/>
    <w:rsid w:val="004F6B0F"/>
    <w:rsid w:val="005372B8"/>
    <w:rsid w:val="005444BC"/>
    <w:rsid w:val="005467A8"/>
    <w:rsid w:val="00594178"/>
    <w:rsid w:val="0059439F"/>
    <w:rsid w:val="005A25EC"/>
    <w:rsid w:val="005A293E"/>
    <w:rsid w:val="005B251A"/>
    <w:rsid w:val="005B2B61"/>
    <w:rsid w:val="005B7078"/>
    <w:rsid w:val="005D5679"/>
    <w:rsid w:val="005E129F"/>
    <w:rsid w:val="005E5971"/>
    <w:rsid w:val="005F6AAA"/>
    <w:rsid w:val="005F718F"/>
    <w:rsid w:val="006005E7"/>
    <w:rsid w:val="0062269A"/>
    <w:rsid w:val="00623DC6"/>
    <w:rsid w:val="00650F67"/>
    <w:rsid w:val="00677D15"/>
    <w:rsid w:val="006867C7"/>
    <w:rsid w:val="006A57E0"/>
    <w:rsid w:val="006D3C1F"/>
    <w:rsid w:val="007140A7"/>
    <w:rsid w:val="007306D0"/>
    <w:rsid w:val="00744936"/>
    <w:rsid w:val="007B3CEB"/>
    <w:rsid w:val="007E5F89"/>
    <w:rsid w:val="00807203"/>
    <w:rsid w:val="0081372C"/>
    <w:rsid w:val="0085709C"/>
    <w:rsid w:val="00864CE6"/>
    <w:rsid w:val="00896ABC"/>
    <w:rsid w:val="008A65FB"/>
    <w:rsid w:val="008D260D"/>
    <w:rsid w:val="008F7052"/>
    <w:rsid w:val="009210EF"/>
    <w:rsid w:val="00924FD2"/>
    <w:rsid w:val="00926719"/>
    <w:rsid w:val="009332E2"/>
    <w:rsid w:val="00943136"/>
    <w:rsid w:val="009759AE"/>
    <w:rsid w:val="00985A45"/>
    <w:rsid w:val="009A09DB"/>
    <w:rsid w:val="009B575A"/>
    <w:rsid w:val="009C25AE"/>
    <w:rsid w:val="00A02A00"/>
    <w:rsid w:val="00A225B2"/>
    <w:rsid w:val="00A86D89"/>
    <w:rsid w:val="00A90C4B"/>
    <w:rsid w:val="00A970AD"/>
    <w:rsid w:val="00AB7E15"/>
    <w:rsid w:val="00AC311B"/>
    <w:rsid w:val="00AD187A"/>
    <w:rsid w:val="00AE0DA4"/>
    <w:rsid w:val="00AE15AB"/>
    <w:rsid w:val="00AE1F98"/>
    <w:rsid w:val="00AE48ED"/>
    <w:rsid w:val="00AF25C4"/>
    <w:rsid w:val="00B14737"/>
    <w:rsid w:val="00B17E67"/>
    <w:rsid w:val="00B3009D"/>
    <w:rsid w:val="00B41B32"/>
    <w:rsid w:val="00B63FE0"/>
    <w:rsid w:val="00BA122A"/>
    <w:rsid w:val="00BA63BC"/>
    <w:rsid w:val="00BB2328"/>
    <w:rsid w:val="00BB49C9"/>
    <w:rsid w:val="00BC725A"/>
    <w:rsid w:val="00BC74B4"/>
    <w:rsid w:val="00BE3683"/>
    <w:rsid w:val="00BF5766"/>
    <w:rsid w:val="00C12AFA"/>
    <w:rsid w:val="00C21A3F"/>
    <w:rsid w:val="00C3178E"/>
    <w:rsid w:val="00C519B0"/>
    <w:rsid w:val="00C63BCC"/>
    <w:rsid w:val="00C863B2"/>
    <w:rsid w:val="00C9767E"/>
    <w:rsid w:val="00CB123D"/>
    <w:rsid w:val="00CD135E"/>
    <w:rsid w:val="00CD4D4B"/>
    <w:rsid w:val="00CD561B"/>
    <w:rsid w:val="00CE09F7"/>
    <w:rsid w:val="00CE66E9"/>
    <w:rsid w:val="00CF4A53"/>
    <w:rsid w:val="00D159F6"/>
    <w:rsid w:val="00D2007F"/>
    <w:rsid w:val="00D239A4"/>
    <w:rsid w:val="00D35511"/>
    <w:rsid w:val="00D40804"/>
    <w:rsid w:val="00D43661"/>
    <w:rsid w:val="00D57E93"/>
    <w:rsid w:val="00DA5AC8"/>
    <w:rsid w:val="00E009B2"/>
    <w:rsid w:val="00E0687E"/>
    <w:rsid w:val="00E35EF9"/>
    <w:rsid w:val="00E406C3"/>
    <w:rsid w:val="00E468E1"/>
    <w:rsid w:val="00E542E2"/>
    <w:rsid w:val="00E66162"/>
    <w:rsid w:val="00E72084"/>
    <w:rsid w:val="00E763D7"/>
    <w:rsid w:val="00E962DD"/>
    <w:rsid w:val="00EE13E8"/>
    <w:rsid w:val="00EE74BE"/>
    <w:rsid w:val="00F101B1"/>
    <w:rsid w:val="00FA030D"/>
    <w:rsid w:val="00FA7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519B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C519B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519B0"/>
    <w:rPr>
      <w:rFonts w:ascii="宋体" w:eastAsia="宋体" w:hAnsi="宋体" w:cs="宋体"/>
      <w:b/>
      <w:bCs/>
      <w:kern w:val="36"/>
      <w:sz w:val="48"/>
      <w:szCs w:val="48"/>
    </w:rPr>
  </w:style>
  <w:style w:type="character" w:customStyle="1" w:styleId="2Char">
    <w:name w:val="标题 2 Char"/>
    <w:basedOn w:val="a0"/>
    <w:link w:val="2"/>
    <w:uiPriority w:val="9"/>
    <w:semiHidden/>
    <w:rsid w:val="00C519B0"/>
    <w:rPr>
      <w:rFonts w:asciiTheme="majorHAnsi" w:eastAsiaTheme="majorEastAsia" w:hAnsiTheme="majorHAnsi" w:cstheme="majorBidi"/>
      <w:b/>
      <w:bCs/>
      <w:sz w:val="32"/>
      <w:szCs w:val="32"/>
    </w:rPr>
  </w:style>
  <w:style w:type="paragraph" w:styleId="a3">
    <w:name w:val="Normal (Web)"/>
    <w:basedOn w:val="a"/>
    <w:uiPriority w:val="99"/>
    <w:unhideWhenUsed/>
    <w:rsid w:val="00C519B0"/>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C519B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E13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E13E8"/>
    <w:rPr>
      <w:sz w:val="18"/>
      <w:szCs w:val="18"/>
    </w:rPr>
  </w:style>
  <w:style w:type="paragraph" w:styleId="a5">
    <w:name w:val="footer"/>
    <w:basedOn w:val="a"/>
    <w:link w:val="Char0"/>
    <w:uiPriority w:val="99"/>
    <w:unhideWhenUsed/>
    <w:rsid w:val="00EE13E8"/>
    <w:pPr>
      <w:tabs>
        <w:tab w:val="center" w:pos="4153"/>
        <w:tab w:val="right" w:pos="8306"/>
      </w:tabs>
      <w:snapToGrid w:val="0"/>
      <w:jc w:val="left"/>
    </w:pPr>
    <w:rPr>
      <w:sz w:val="18"/>
      <w:szCs w:val="18"/>
    </w:rPr>
  </w:style>
  <w:style w:type="character" w:customStyle="1" w:styleId="Char0">
    <w:name w:val="页脚 Char"/>
    <w:basedOn w:val="a0"/>
    <w:link w:val="a5"/>
    <w:uiPriority w:val="99"/>
    <w:rsid w:val="00EE13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519B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C519B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519B0"/>
    <w:rPr>
      <w:rFonts w:ascii="宋体" w:eastAsia="宋体" w:hAnsi="宋体" w:cs="宋体"/>
      <w:b/>
      <w:bCs/>
      <w:kern w:val="36"/>
      <w:sz w:val="48"/>
      <w:szCs w:val="48"/>
    </w:rPr>
  </w:style>
  <w:style w:type="character" w:customStyle="1" w:styleId="2Char">
    <w:name w:val="标题 2 Char"/>
    <w:basedOn w:val="a0"/>
    <w:link w:val="2"/>
    <w:uiPriority w:val="9"/>
    <w:semiHidden/>
    <w:rsid w:val="00C519B0"/>
    <w:rPr>
      <w:rFonts w:asciiTheme="majorHAnsi" w:eastAsiaTheme="majorEastAsia" w:hAnsiTheme="majorHAnsi" w:cstheme="majorBidi"/>
      <w:b/>
      <w:bCs/>
      <w:sz w:val="32"/>
      <w:szCs w:val="32"/>
    </w:rPr>
  </w:style>
  <w:style w:type="paragraph" w:styleId="a3">
    <w:name w:val="Normal (Web)"/>
    <w:basedOn w:val="a"/>
    <w:uiPriority w:val="99"/>
    <w:unhideWhenUsed/>
    <w:rsid w:val="00C519B0"/>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C519B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E13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E13E8"/>
    <w:rPr>
      <w:sz w:val="18"/>
      <w:szCs w:val="18"/>
    </w:rPr>
  </w:style>
  <w:style w:type="paragraph" w:styleId="a5">
    <w:name w:val="footer"/>
    <w:basedOn w:val="a"/>
    <w:link w:val="Char0"/>
    <w:uiPriority w:val="99"/>
    <w:unhideWhenUsed/>
    <w:rsid w:val="00EE13E8"/>
    <w:pPr>
      <w:tabs>
        <w:tab w:val="center" w:pos="4153"/>
        <w:tab w:val="right" w:pos="8306"/>
      </w:tabs>
      <w:snapToGrid w:val="0"/>
      <w:jc w:val="left"/>
    </w:pPr>
    <w:rPr>
      <w:sz w:val="18"/>
      <w:szCs w:val="18"/>
    </w:rPr>
  </w:style>
  <w:style w:type="character" w:customStyle="1" w:styleId="Char0">
    <w:name w:val="页脚 Char"/>
    <w:basedOn w:val="a0"/>
    <w:link w:val="a5"/>
    <w:uiPriority w:val="99"/>
    <w:rsid w:val="00EE13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384217">
      <w:bodyDiv w:val="1"/>
      <w:marLeft w:val="0"/>
      <w:marRight w:val="0"/>
      <w:marTop w:val="0"/>
      <w:marBottom w:val="0"/>
      <w:divBdr>
        <w:top w:val="none" w:sz="0" w:space="0" w:color="auto"/>
        <w:left w:val="none" w:sz="0" w:space="0" w:color="auto"/>
        <w:bottom w:val="none" w:sz="0" w:space="0" w:color="auto"/>
        <w:right w:val="none" w:sz="0" w:space="0" w:color="auto"/>
      </w:divBdr>
      <w:divsChild>
        <w:div w:id="325012888">
          <w:marLeft w:val="0"/>
          <w:marRight w:val="0"/>
          <w:marTop w:val="0"/>
          <w:marBottom w:val="0"/>
          <w:divBdr>
            <w:top w:val="none" w:sz="0" w:space="0" w:color="auto"/>
            <w:left w:val="none" w:sz="0" w:space="0" w:color="auto"/>
            <w:bottom w:val="none" w:sz="0" w:space="0" w:color="auto"/>
            <w:right w:val="none" w:sz="0" w:space="0" w:color="auto"/>
          </w:divBdr>
          <w:divsChild>
            <w:div w:id="1718436422">
              <w:marLeft w:val="0"/>
              <w:marRight w:val="0"/>
              <w:marTop w:val="0"/>
              <w:marBottom w:val="0"/>
              <w:divBdr>
                <w:top w:val="none" w:sz="0" w:space="0" w:color="auto"/>
                <w:left w:val="none" w:sz="0" w:space="0" w:color="auto"/>
                <w:bottom w:val="none" w:sz="0" w:space="0" w:color="auto"/>
                <w:right w:val="none" w:sz="0" w:space="0" w:color="auto"/>
              </w:divBdr>
              <w:divsChild>
                <w:div w:id="14504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90043">
      <w:bodyDiv w:val="1"/>
      <w:marLeft w:val="0"/>
      <w:marRight w:val="0"/>
      <w:marTop w:val="0"/>
      <w:marBottom w:val="0"/>
      <w:divBdr>
        <w:top w:val="none" w:sz="0" w:space="0" w:color="auto"/>
        <w:left w:val="none" w:sz="0" w:space="0" w:color="auto"/>
        <w:bottom w:val="none" w:sz="0" w:space="0" w:color="auto"/>
        <w:right w:val="none" w:sz="0" w:space="0" w:color="auto"/>
      </w:divBdr>
      <w:divsChild>
        <w:div w:id="1258709348">
          <w:marLeft w:val="0"/>
          <w:marRight w:val="0"/>
          <w:marTop w:val="0"/>
          <w:marBottom w:val="0"/>
          <w:divBdr>
            <w:top w:val="none" w:sz="0" w:space="0" w:color="auto"/>
            <w:left w:val="none" w:sz="0" w:space="0" w:color="auto"/>
            <w:bottom w:val="none" w:sz="0" w:space="0" w:color="auto"/>
            <w:right w:val="none" w:sz="0" w:space="0" w:color="auto"/>
          </w:divBdr>
          <w:divsChild>
            <w:div w:id="1719433213">
              <w:marLeft w:val="0"/>
              <w:marRight w:val="0"/>
              <w:marTop w:val="0"/>
              <w:marBottom w:val="0"/>
              <w:divBdr>
                <w:top w:val="none" w:sz="0" w:space="0" w:color="auto"/>
                <w:left w:val="none" w:sz="0" w:space="0" w:color="auto"/>
                <w:bottom w:val="none" w:sz="0" w:space="0" w:color="auto"/>
                <w:right w:val="none" w:sz="0" w:space="0" w:color="auto"/>
              </w:divBdr>
              <w:divsChild>
                <w:div w:id="12636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985</Words>
  <Characters>1075</Characters>
  <Application>Microsoft Office Word</Application>
  <DocSecurity>0</DocSecurity>
  <Lines>82</Lines>
  <Paragraphs>102</Paragraphs>
  <ScaleCrop>false</ScaleCrop>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崔锦兰</dc:creator>
  <cp:lastModifiedBy>崔锦兰</cp:lastModifiedBy>
  <cp:revision>5</cp:revision>
  <dcterms:created xsi:type="dcterms:W3CDTF">2014-10-22T06:23:00Z</dcterms:created>
  <dcterms:modified xsi:type="dcterms:W3CDTF">2015-09-17T08:25:00Z</dcterms:modified>
</cp:coreProperties>
</file>