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98" w:rsidRPr="00D73A73" w:rsidRDefault="00445698" w:rsidP="00445698">
      <w:pPr>
        <w:widowControl/>
        <w:spacing w:line="420" w:lineRule="atLeast"/>
        <w:jc w:val="center"/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</w:pPr>
      <w:r w:rsidRPr="00D73A73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关于中央预算单位实施批量集中采购工作的通知</w:t>
      </w:r>
    </w:p>
    <w:p w:rsidR="00D73A73" w:rsidRPr="00D73A73" w:rsidRDefault="00D73A73" w:rsidP="00445698">
      <w:pPr>
        <w:widowControl/>
        <w:spacing w:line="420" w:lineRule="atLeast"/>
        <w:jc w:val="center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D73A7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财办库〔2013〕334号</w:t>
      </w:r>
    </w:p>
    <w:p w:rsidR="00D73A73" w:rsidRPr="00D73A73" w:rsidRDefault="00D73A73" w:rsidP="00445698">
      <w:pPr>
        <w:widowControl/>
        <w:spacing w:line="420" w:lineRule="atLeast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445698" w:rsidRPr="00D73A73" w:rsidRDefault="00445698" w:rsidP="00445698">
      <w:pPr>
        <w:widowControl/>
        <w:spacing w:after="290" w:line="45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73A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党中央有关部门办公厅（室），国务院各部委、各直属机构办公厅（室），全国人大常委会办公厅，全国政协办公厅，高法院办公厅，高检院办公厅，中共中央直属机关采购中心、中央国家机关政府采购中心、全国人大机关采购中心:</w:t>
      </w:r>
      <w:r w:rsidRPr="00D73A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  <w:t>为进一步深化政府集中采购工作，规范政府采购行为，根据《中央预算单位批量集中采购管理暂行办法》（财库[2013]109号）的有关规定，现就中央预算单位实施批量集中采购工作的有关事项通知如下：</w:t>
      </w:r>
      <w:r w:rsidRPr="00D73A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Pr="00D73A73">
        <w:rPr>
          <w:rFonts w:ascii="仿宋" w:eastAsia="仿宋" w:hAnsi="仿宋" w:cs="宋体"/>
          <w:kern w:val="0"/>
          <w:sz w:val="28"/>
          <w:szCs w:val="28"/>
        </w:rPr>
        <w:t>一、批量集中采购范围</w:t>
      </w:r>
      <w:r w:rsidRPr="00D73A73">
        <w:rPr>
          <w:rFonts w:ascii="仿宋" w:eastAsia="仿宋" w:hAnsi="仿宋" w:cs="宋体" w:hint="eastAsia"/>
          <w:kern w:val="0"/>
          <w:sz w:val="28"/>
          <w:szCs w:val="28"/>
        </w:rPr>
        <w:br/>
        <w:t>中央预算单位采购满足办公需求的台式计算机、打印机、便携式计算机、复印机、传真机、扫描仪、复印纸、空调机和碎纸机原则上全部纳入批量集中采购范围，用于科研、测绘等工作的专用台式计算机、便携式计算机也纳入批量集中采购范围。其中，台式计算机不包括低泄射计算机、无盘工作站、图形工作站、工控机；便携式</w:t>
      </w:r>
      <w:bookmarkStart w:id="0" w:name="_GoBack"/>
      <w:bookmarkEnd w:id="0"/>
      <w:r w:rsidRPr="00D73A73">
        <w:rPr>
          <w:rFonts w:ascii="仿宋" w:eastAsia="仿宋" w:hAnsi="仿宋" w:cs="宋体" w:hint="eastAsia"/>
          <w:kern w:val="0"/>
          <w:sz w:val="28"/>
          <w:szCs w:val="28"/>
        </w:rPr>
        <w:t>计算机不包括移动图形工作站、加固型笔记本等特殊用途设备；空调机不包括用于机房、基站等特殊场所的空调机；打印机不包括便携式打印机等。</w:t>
      </w:r>
      <w:r w:rsidRPr="00D73A73">
        <w:rPr>
          <w:rFonts w:ascii="仿宋" w:eastAsia="仿宋" w:hAnsi="仿宋" w:cs="宋体" w:hint="eastAsia"/>
          <w:kern w:val="0"/>
          <w:sz w:val="28"/>
          <w:szCs w:val="28"/>
        </w:rPr>
        <w:br/>
      </w:r>
      <w:r w:rsidRPr="00D73A73">
        <w:rPr>
          <w:rFonts w:ascii="仿宋" w:eastAsia="仿宋" w:hAnsi="仿宋" w:cs="宋体"/>
          <w:kern w:val="0"/>
          <w:sz w:val="28"/>
          <w:szCs w:val="28"/>
        </w:rPr>
        <w:t>二、采购计划填报时间</w:t>
      </w:r>
      <w:r w:rsidRPr="00D73A73">
        <w:rPr>
          <w:rFonts w:ascii="仿宋" w:eastAsia="仿宋" w:hAnsi="仿宋" w:cs="宋体" w:hint="eastAsia"/>
          <w:kern w:val="0"/>
          <w:sz w:val="28"/>
          <w:szCs w:val="28"/>
        </w:rPr>
        <w:br/>
        <w:t>台式计算机、打印机和便携式计算机的采购计划按月填报，当月填报下月计划。复印机、传真机、扫描仪、复印纸、空调机和碎纸机的采</w:t>
      </w:r>
      <w:r w:rsidRPr="00D73A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购计划按季填报，每季度最后一个月填报下一季度计划。各主管预算</w:t>
      </w:r>
      <w:r w:rsidRPr="00D73A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单位应于当月10日前将所属单位采购计划审核汇总后报送至财政部。</w:t>
      </w:r>
      <w:r w:rsidRPr="00D73A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Pr="00D73A73">
        <w:rPr>
          <w:rFonts w:ascii="仿宋" w:eastAsia="仿宋" w:hAnsi="仿宋" w:cs="宋体"/>
          <w:color w:val="000000"/>
          <w:kern w:val="0"/>
          <w:sz w:val="28"/>
          <w:szCs w:val="28"/>
        </w:rPr>
        <w:t>三、采购流程图和配置参考</w:t>
      </w:r>
      <w:r w:rsidRPr="00D73A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  <w:t>中央预算单位批量集中采购工作基本流程图、中央预算单位批量集中采购问题反馈处理流程图以及《20XX年中央预算单位批量集中采购品目配置参考》（以下简称《配置参考》），详见中国政府采购网（http://www.ccgp.gov.cn/）“中央单位批量集中采购”专栏。《配置参考》将定期在政府采购计划管理系统中更新，不再另行发文通知。</w:t>
      </w:r>
      <w:r w:rsidRPr="00D73A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Pr="00D73A73">
        <w:rPr>
          <w:rFonts w:ascii="仿宋" w:eastAsia="仿宋" w:hAnsi="仿宋" w:cs="宋体"/>
          <w:color w:val="000000"/>
          <w:kern w:val="0"/>
          <w:sz w:val="28"/>
          <w:szCs w:val="28"/>
        </w:rPr>
        <w:t>四、本通知自印发之日起施行。</w:t>
      </w:r>
      <w:r w:rsidRPr="00D73A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台式计算机、打印机的采购计划按规定时间报送，新推开批量集中采购品目的采购计划，各主管预算单位于2013年12月10日前开始汇总报送。</w:t>
      </w:r>
      <w:r w:rsidRPr="00D73A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  <w:t xml:space="preserve">各单位在填报时如遇口径等问题，请及时与财政部国库司政府采购管理一处联系，电话：010-68552389,也可与主管预算单位联系。　　</w:t>
      </w:r>
      <w:r w:rsidRPr="00D73A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  <w:t>如遇中标供应商不按合同约定供货、服务或产品质量不合格等问题，请及时与集中采购机构联系。中央国家机关政府采购中心电话010-83084967、010-63099478（空调），中共中央直属机关采购中心电话010-82273286。</w:t>
      </w:r>
      <w:r w:rsidRPr="00D73A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  <w:t xml:space="preserve">如遇系统软件操作问题，请及时与北京用友政务软件有限公司联系，电话：400-6550-933 [分机号：33713、33714、33715、33716、33717、33718] </w:t>
      </w:r>
    </w:p>
    <w:p w:rsidR="00CE09F7" w:rsidRPr="00D73A73" w:rsidRDefault="00445698" w:rsidP="00D73A73">
      <w:pPr>
        <w:widowControl/>
        <w:spacing w:before="100" w:beforeAutospacing="1" w:afterAutospacing="1" w:line="450" w:lineRule="atLeast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73A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财政部办公厅</w:t>
      </w:r>
      <w:r w:rsidRPr="00D73A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  <w:t>2013年9月4日</w:t>
      </w:r>
    </w:p>
    <w:sectPr w:rsidR="00CE09F7" w:rsidRPr="00D73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4B" w:rsidRDefault="00A4544B" w:rsidP="00523901">
      <w:r>
        <w:separator/>
      </w:r>
    </w:p>
  </w:endnote>
  <w:endnote w:type="continuationSeparator" w:id="0">
    <w:p w:rsidR="00A4544B" w:rsidRDefault="00A4544B" w:rsidP="0052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4B" w:rsidRDefault="00A4544B" w:rsidP="00523901">
      <w:r>
        <w:separator/>
      </w:r>
    </w:p>
  </w:footnote>
  <w:footnote w:type="continuationSeparator" w:id="0">
    <w:p w:rsidR="00A4544B" w:rsidRDefault="00A4544B" w:rsidP="0052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98"/>
    <w:rsid w:val="000036D1"/>
    <w:rsid w:val="00057B6D"/>
    <w:rsid w:val="00062257"/>
    <w:rsid w:val="00063867"/>
    <w:rsid w:val="000714FE"/>
    <w:rsid w:val="000764C8"/>
    <w:rsid w:val="00087479"/>
    <w:rsid w:val="000F2885"/>
    <w:rsid w:val="00105E87"/>
    <w:rsid w:val="0019000C"/>
    <w:rsid w:val="00197FF1"/>
    <w:rsid w:val="001A4186"/>
    <w:rsid w:val="001B7E14"/>
    <w:rsid w:val="001C5D06"/>
    <w:rsid w:val="001C62BF"/>
    <w:rsid w:val="001F2630"/>
    <w:rsid w:val="00230378"/>
    <w:rsid w:val="002348F4"/>
    <w:rsid w:val="0024361F"/>
    <w:rsid w:val="00256FAE"/>
    <w:rsid w:val="00265472"/>
    <w:rsid w:val="002B45E7"/>
    <w:rsid w:val="002B4EAC"/>
    <w:rsid w:val="002C583C"/>
    <w:rsid w:val="002C714B"/>
    <w:rsid w:val="002E673A"/>
    <w:rsid w:val="002F621B"/>
    <w:rsid w:val="00300F78"/>
    <w:rsid w:val="00317430"/>
    <w:rsid w:val="00336B5D"/>
    <w:rsid w:val="00356757"/>
    <w:rsid w:val="003643A6"/>
    <w:rsid w:val="003732C3"/>
    <w:rsid w:val="003E354F"/>
    <w:rsid w:val="003E4499"/>
    <w:rsid w:val="003E5EE8"/>
    <w:rsid w:val="004167F2"/>
    <w:rsid w:val="0042076F"/>
    <w:rsid w:val="004209BE"/>
    <w:rsid w:val="00444DB7"/>
    <w:rsid w:val="00445698"/>
    <w:rsid w:val="004556FB"/>
    <w:rsid w:val="00467B36"/>
    <w:rsid w:val="00485DA8"/>
    <w:rsid w:val="004A478D"/>
    <w:rsid w:val="004A4AD4"/>
    <w:rsid w:val="004A74E0"/>
    <w:rsid w:val="004C25C1"/>
    <w:rsid w:val="004C4D7A"/>
    <w:rsid w:val="004D3265"/>
    <w:rsid w:val="004D6C0B"/>
    <w:rsid w:val="004D7ED2"/>
    <w:rsid w:val="004E2613"/>
    <w:rsid w:val="004E3B4D"/>
    <w:rsid w:val="004E5657"/>
    <w:rsid w:val="004E6547"/>
    <w:rsid w:val="004F6B0F"/>
    <w:rsid w:val="00523901"/>
    <w:rsid w:val="005372B8"/>
    <w:rsid w:val="005444BC"/>
    <w:rsid w:val="005467A8"/>
    <w:rsid w:val="00594178"/>
    <w:rsid w:val="0059439F"/>
    <w:rsid w:val="005A25EC"/>
    <w:rsid w:val="005A293E"/>
    <w:rsid w:val="005B251A"/>
    <w:rsid w:val="005B2B61"/>
    <w:rsid w:val="005B7078"/>
    <w:rsid w:val="005D5679"/>
    <w:rsid w:val="005E129F"/>
    <w:rsid w:val="005E5971"/>
    <w:rsid w:val="005F6AAA"/>
    <w:rsid w:val="005F718F"/>
    <w:rsid w:val="006005E7"/>
    <w:rsid w:val="0062269A"/>
    <w:rsid w:val="00623DC6"/>
    <w:rsid w:val="00650F67"/>
    <w:rsid w:val="00677D15"/>
    <w:rsid w:val="006867C7"/>
    <w:rsid w:val="006A57E0"/>
    <w:rsid w:val="006D3C1F"/>
    <w:rsid w:val="007140A7"/>
    <w:rsid w:val="007306D0"/>
    <w:rsid w:val="00744936"/>
    <w:rsid w:val="007B3CEB"/>
    <w:rsid w:val="007E5F89"/>
    <w:rsid w:val="00807203"/>
    <w:rsid w:val="0081372C"/>
    <w:rsid w:val="0085709C"/>
    <w:rsid w:val="00864CE6"/>
    <w:rsid w:val="00896ABC"/>
    <w:rsid w:val="008A65FB"/>
    <w:rsid w:val="008D260D"/>
    <w:rsid w:val="008F7052"/>
    <w:rsid w:val="009210EF"/>
    <w:rsid w:val="00924FD2"/>
    <w:rsid w:val="009332E2"/>
    <w:rsid w:val="00943136"/>
    <w:rsid w:val="009759AE"/>
    <w:rsid w:val="00985A45"/>
    <w:rsid w:val="009A09DB"/>
    <w:rsid w:val="009B1F28"/>
    <w:rsid w:val="009B575A"/>
    <w:rsid w:val="009C25AE"/>
    <w:rsid w:val="00A02A00"/>
    <w:rsid w:val="00A225B2"/>
    <w:rsid w:val="00A4544B"/>
    <w:rsid w:val="00A86D89"/>
    <w:rsid w:val="00A90C4B"/>
    <w:rsid w:val="00A970AD"/>
    <w:rsid w:val="00AB7E15"/>
    <w:rsid w:val="00AC311B"/>
    <w:rsid w:val="00AD187A"/>
    <w:rsid w:val="00AE0DA4"/>
    <w:rsid w:val="00AE15AB"/>
    <w:rsid w:val="00AE1F98"/>
    <w:rsid w:val="00AE48ED"/>
    <w:rsid w:val="00AF25C4"/>
    <w:rsid w:val="00B14737"/>
    <w:rsid w:val="00B17E67"/>
    <w:rsid w:val="00B3009D"/>
    <w:rsid w:val="00B46633"/>
    <w:rsid w:val="00B63FE0"/>
    <w:rsid w:val="00BA63BC"/>
    <w:rsid w:val="00BB2328"/>
    <w:rsid w:val="00BB49C9"/>
    <w:rsid w:val="00BC725A"/>
    <w:rsid w:val="00BC74B4"/>
    <w:rsid w:val="00BE3683"/>
    <w:rsid w:val="00BF5766"/>
    <w:rsid w:val="00C12AFA"/>
    <w:rsid w:val="00C21A3F"/>
    <w:rsid w:val="00C3178E"/>
    <w:rsid w:val="00C63BCC"/>
    <w:rsid w:val="00C863B2"/>
    <w:rsid w:val="00C9767E"/>
    <w:rsid w:val="00CB123D"/>
    <w:rsid w:val="00CD135E"/>
    <w:rsid w:val="00CD4D4B"/>
    <w:rsid w:val="00CD561B"/>
    <w:rsid w:val="00CE09F7"/>
    <w:rsid w:val="00CE66E9"/>
    <w:rsid w:val="00D159F6"/>
    <w:rsid w:val="00D2007F"/>
    <w:rsid w:val="00D239A4"/>
    <w:rsid w:val="00D35511"/>
    <w:rsid w:val="00D40804"/>
    <w:rsid w:val="00D43661"/>
    <w:rsid w:val="00D57E93"/>
    <w:rsid w:val="00D73A73"/>
    <w:rsid w:val="00DA5AC8"/>
    <w:rsid w:val="00E009B2"/>
    <w:rsid w:val="00E0687E"/>
    <w:rsid w:val="00E1287C"/>
    <w:rsid w:val="00E35EF9"/>
    <w:rsid w:val="00E406C3"/>
    <w:rsid w:val="00E468E1"/>
    <w:rsid w:val="00E542E2"/>
    <w:rsid w:val="00E66162"/>
    <w:rsid w:val="00E72084"/>
    <w:rsid w:val="00E763D7"/>
    <w:rsid w:val="00E962DD"/>
    <w:rsid w:val="00EE74BE"/>
    <w:rsid w:val="00F101B1"/>
    <w:rsid w:val="00FA030D"/>
    <w:rsid w:val="00F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5698"/>
    <w:pPr>
      <w:widowControl/>
      <w:jc w:val="center"/>
      <w:outlineLvl w:val="0"/>
    </w:pPr>
    <w:rPr>
      <w:rFonts w:ascii="华文中宋" w:eastAsia="华文中宋" w:hAnsi="华文中宋" w:cs="宋体"/>
      <w:b/>
      <w:bCs/>
      <w:color w:val="FF0000"/>
      <w:kern w:val="36"/>
      <w:sz w:val="60"/>
      <w:szCs w:val="60"/>
    </w:rPr>
  </w:style>
  <w:style w:type="paragraph" w:styleId="2">
    <w:name w:val="heading 2"/>
    <w:basedOn w:val="a"/>
    <w:link w:val="2Char"/>
    <w:uiPriority w:val="9"/>
    <w:qFormat/>
    <w:rsid w:val="00445698"/>
    <w:pPr>
      <w:widowControl/>
      <w:spacing w:line="750" w:lineRule="atLeast"/>
      <w:jc w:val="center"/>
      <w:outlineLvl w:val="1"/>
    </w:pPr>
    <w:rPr>
      <w:rFonts w:ascii="仿宋_GB2312" w:eastAsia="仿宋_GB2312" w:hAnsi="宋体" w:cs="宋体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5698"/>
    <w:rPr>
      <w:rFonts w:ascii="华文中宋" w:eastAsia="华文中宋" w:hAnsi="华文中宋" w:cs="宋体"/>
      <w:b/>
      <w:bCs/>
      <w:color w:val="FF0000"/>
      <w:kern w:val="36"/>
      <w:sz w:val="60"/>
      <w:szCs w:val="60"/>
    </w:rPr>
  </w:style>
  <w:style w:type="character" w:customStyle="1" w:styleId="2Char">
    <w:name w:val="标题 2 Char"/>
    <w:basedOn w:val="a0"/>
    <w:link w:val="2"/>
    <w:uiPriority w:val="9"/>
    <w:rsid w:val="00445698"/>
    <w:rPr>
      <w:rFonts w:ascii="仿宋_GB2312" w:eastAsia="仿宋_GB2312" w:hAnsi="宋体" w:cs="宋体"/>
      <w:color w:val="000000"/>
      <w:kern w:val="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456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3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39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3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39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5698"/>
    <w:pPr>
      <w:widowControl/>
      <w:jc w:val="center"/>
      <w:outlineLvl w:val="0"/>
    </w:pPr>
    <w:rPr>
      <w:rFonts w:ascii="华文中宋" w:eastAsia="华文中宋" w:hAnsi="华文中宋" w:cs="宋体"/>
      <w:b/>
      <w:bCs/>
      <w:color w:val="FF0000"/>
      <w:kern w:val="36"/>
      <w:sz w:val="60"/>
      <w:szCs w:val="60"/>
    </w:rPr>
  </w:style>
  <w:style w:type="paragraph" w:styleId="2">
    <w:name w:val="heading 2"/>
    <w:basedOn w:val="a"/>
    <w:link w:val="2Char"/>
    <w:uiPriority w:val="9"/>
    <w:qFormat/>
    <w:rsid w:val="00445698"/>
    <w:pPr>
      <w:widowControl/>
      <w:spacing w:line="750" w:lineRule="atLeast"/>
      <w:jc w:val="center"/>
      <w:outlineLvl w:val="1"/>
    </w:pPr>
    <w:rPr>
      <w:rFonts w:ascii="仿宋_GB2312" w:eastAsia="仿宋_GB2312" w:hAnsi="宋体" w:cs="宋体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5698"/>
    <w:rPr>
      <w:rFonts w:ascii="华文中宋" w:eastAsia="华文中宋" w:hAnsi="华文中宋" w:cs="宋体"/>
      <w:b/>
      <w:bCs/>
      <w:color w:val="FF0000"/>
      <w:kern w:val="36"/>
      <w:sz w:val="60"/>
      <w:szCs w:val="60"/>
    </w:rPr>
  </w:style>
  <w:style w:type="character" w:customStyle="1" w:styleId="2Char">
    <w:name w:val="标题 2 Char"/>
    <w:basedOn w:val="a0"/>
    <w:link w:val="2"/>
    <w:uiPriority w:val="9"/>
    <w:rsid w:val="00445698"/>
    <w:rPr>
      <w:rFonts w:ascii="仿宋_GB2312" w:eastAsia="仿宋_GB2312" w:hAnsi="宋体" w:cs="宋体"/>
      <w:color w:val="000000"/>
      <w:kern w:val="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456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3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39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3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3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2055">
              <w:marLeft w:val="0"/>
              <w:marRight w:val="0"/>
              <w:marTop w:val="100"/>
              <w:marBottom w:val="100"/>
              <w:divBdr>
                <w:top w:val="single" w:sz="18" w:space="30" w:color="FF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544</Words>
  <Characters>593</Characters>
  <Application>Microsoft Office Word</Application>
  <DocSecurity>0</DocSecurity>
  <Lines>45</Lines>
  <Paragraphs>56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崔锦兰</dc:creator>
  <cp:lastModifiedBy>崔锦兰</cp:lastModifiedBy>
  <cp:revision>6</cp:revision>
  <dcterms:created xsi:type="dcterms:W3CDTF">2014-10-22T07:03:00Z</dcterms:created>
  <dcterms:modified xsi:type="dcterms:W3CDTF">2015-09-17T08:22:00Z</dcterms:modified>
</cp:coreProperties>
</file>